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41D0E">
      <w:pPr>
        <w:spacing w:before="85" w:line="494" w:lineRule="exact"/>
        <w:ind w:left="838" w:leftChars="399" w:firstLine="0" w:firstLineChars="0"/>
        <w:outlineLvl w:val="0"/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</w:pPr>
    </w:p>
    <w:p w14:paraId="358C3610">
      <w:pPr>
        <w:spacing w:before="85" w:line="494" w:lineRule="exact"/>
        <w:ind w:firstLine="359" w:firstLineChars="100"/>
        <w:jc w:val="center"/>
        <w:outlineLvl w:val="0"/>
        <w:rPr>
          <w:rFonts w:hint="eastAsia" w:ascii="宋体" w:hAnsi="宋体" w:eastAsia="宋体" w:cs="宋体"/>
          <w:b/>
          <w:bCs/>
          <w:spacing w:val="4"/>
          <w:position w:val="2"/>
          <w:sz w:val="35"/>
          <w:szCs w:val="35"/>
          <w:lang w:val="en-US" w:eastAsia="zh-CN"/>
        </w:rPr>
      </w:pP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西安石油大学202</w:t>
      </w:r>
      <w:r>
        <w:rPr>
          <w:rFonts w:hint="eastAsia" w:ascii="宋体" w:hAnsi="宋体" w:eastAsia="宋体" w:cs="宋体"/>
          <w:b/>
          <w:bCs/>
          <w:spacing w:val="4"/>
          <w:position w:val="2"/>
          <w:sz w:val="35"/>
          <w:szCs w:val="35"/>
          <w:lang w:val="en-US" w:eastAsia="zh-CN"/>
        </w:rPr>
        <w:t>5</w:t>
      </w: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年</w:t>
      </w:r>
      <w:r>
        <w:rPr>
          <w:rFonts w:hint="eastAsia" w:ascii="宋体" w:hAnsi="宋体" w:eastAsia="宋体" w:cs="宋体"/>
          <w:b/>
          <w:bCs/>
          <w:spacing w:val="4"/>
          <w:position w:val="2"/>
          <w:sz w:val="35"/>
          <w:szCs w:val="35"/>
          <w:lang w:val="en-US" w:eastAsia="zh-CN"/>
        </w:rPr>
        <w:t>来华留学生</w:t>
      </w: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博士研究生</w:t>
      </w:r>
      <w:r>
        <w:rPr>
          <w:rFonts w:hint="eastAsia" w:ascii="宋体" w:hAnsi="宋体" w:eastAsia="宋体" w:cs="宋体"/>
          <w:b/>
          <w:bCs/>
          <w:spacing w:val="4"/>
          <w:position w:val="2"/>
          <w:sz w:val="35"/>
          <w:szCs w:val="35"/>
          <w:lang w:val="en-US" w:eastAsia="zh-CN"/>
        </w:rPr>
        <w:t>导师信息</w:t>
      </w:r>
    </w:p>
    <w:p w14:paraId="747A2281">
      <w:pPr>
        <w:spacing w:before="85" w:line="494" w:lineRule="exact"/>
        <w:ind w:firstLine="359" w:firstLineChars="100"/>
        <w:jc w:val="center"/>
        <w:outlineLvl w:val="0"/>
        <w:rPr>
          <w:rFonts w:hint="default" w:ascii="Times New Roman" w:hAnsi="Times New Roman" w:eastAsia="宋体" w:cs="Times New Roman"/>
          <w:b/>
          <w:bCs/>
          <w:spacing w:val="4"/>
          <w:position w:val="2"/>
          <w:sz w:val="35"/>
          <w:szCs w:val="35"/>
        </w:rPr>
      </w:pPr>
      <w:r>
        <w:rPr>
          <w:rFonts w:hint="eastAsia" w:ascii="Times New Roman" w:hAnsi="Times New Roman" w:eastAsia="宋体" w:cs="Times New Roman"/>
          <w:b/>
          <w:bCs/>
          <w:spacing w:val="4"/>
          <w:position w:val="2"/>
          <w:sz w:val="35"/>
          <w:szCs w:val="35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/>
          <w:bCs/>
          <w:spacing w:val="4"/>
          <w:position w:val="2"/>
          <w:sz w:val="35"/>
          <w:szCs w:val="35"/>
        </w:rPr>
        <w:t xml:space="preserve">Information of Supervisors for International </w:t>
      </w:r>
      <w:r>
        <w:rPr>
          <w:rFonts w:hint="default" w:ascii="Times New Roman" w:hAnsi="Times New Roman" w:eastAsia="宋体" w:cs="Times New Roman"/>
          <w:b/>
          <w:bCs/>
          <w:spacing w:val="4"/>
          <w:position w:val="2"/>
          <w:sz w:val="35"/>
          <w:szCs w:val="35"/>
          <w:lang w:val="en-US" w:eastAsia="zh-CN"/>
        </w:rPr>
        <w:t>Phd</w:t>
      </w:r>
      <w:r>
        <w:rPr>
          <w:rFonts w:hint="default" w:ascii="Times New Roman" w:hAnsi="Times New Roman" w:eastAsia="宋体" w:cs="Times New Roman"/>
          <w:b/>
          <w:bCs/>
          <w:spacing w:val="4"/>
          <w:position w:val="2"/>
          <w:sz w:val="35"/>
          <w:szCs w:val="35"/>
        </w:rPr>
        <w:t xml:space="preserve"> Students at Xi'an Shiyou University in 2025</w:t>
      </w:r>
    </w:p>
    <w:p w14:paraId="6B665E62">
      <w:pPr>
        <w:spacing w:before="85" w:line="494" w:lineRule="exact"/>
        <w:ind w:firstLine="359" w:firstLineChars="100"/>
        <w:outlineLvl w:val="0"/>
        <w:rPr>
          <w:rFonts w:hint="eastAsia" w:ascii="宋体" w:hAnsi="宋体" w:eastAsia="宋体" w:cs="宋体"/>
          <w:b/>
          <w:bCs/>
          <w:spacing w:val="4"/>
          <w:position w:val="2"/>
          <w:sz w:val="35"/>
          <w:szCs w:val="35"/>
          <w:lang w:val="en-US" w:eastAsia="zh-CN"/>
        </w:rPr>
      </w:pPr>
    </w:p>
    <w:tbl>
      <w:tblPr>
        <w:tblStyle w:val="4"/>
        <w:tblpPr w:leftFromText="180" w:rightFromText="180" w:vertAnchor="text" w:horzAnchor="page" w:tblpX="1258" w:tblpY="376"/>
        <w:tblOverlap w:val="never"/>
        <w:tblW w:w="1437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90"/>
        <w:gridCol w:w="1875"/>
        <w:gridCol w:w="2085"/>
        <w:gridCol w:w="1635"/>
        <w:gridCol w:w="2220"/>
        <w:gridCol w:w="3465"/>
      </w:tblGrid>
      <w:tr w14:paraId="122311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atLeast"/>
        </w:trPr>
        <w:tc>
          <w:tcPr>
            <w:tcW w:w="3090" w:type="dxa"/>
            <w:tcBorders>
              <w:tl2br w:val="nil"/>
              <w:tr2bl w:val="nil"/>
            </w:tcBorders>
            <w:vAlign w:val="center"/>
          </w:tcPr>
          <w:p w14:paraId="290B5A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b/>
                <w:bCs/>
                <w:color w:val="auto"/>
                <w:spacing w:val="4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auto"/>
                <w:spacing w:val="4"/>
                <w:sz w:val="20"/>
                <w:szCs w:val="20"/>
              </w:rPr>
              <w:t>学院代码</w:t>
            </w:r>
          </w:p>
          <w:p w14:paraId="096487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b/>
                <w:bCs/>
                <w:color w:val="auto"/>
                <w:spacing w:val="4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auto"/>
                <w:spacing w:val="4"/>
                <w:sz w:val="20"/>
                <w:szCs w:val="20"/>
              </w:rPr>
              <w:t>学院名称</w:t>
            </w:r>
          </w:p>
          <w:p w14:paraId="4B9970A7">
            <w:pPr>
              <w:jc w:val="center"/>
              <w:rPr>
                <w:rFonts w:ascii="黑体" w:hAnsi="黑体" w:eastAsia="黑体" w:cs="黑体"/>
                <w:b/>
                <w:bCs/>
                <w:color w:val="auto"/>
                <w:spacing w:val="4"/>
                <w:sz w:val="20"/>
                <w:szCs w:val="20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Institution Code</w:t>
            </w: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 w14:paraId="5424D2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b/>
                <w:bCs/>
                <w:color w:val="auto"/>
                <w:spacing w:val="4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auto"/>
                <w:spacing w:val="4"/>
                <w:sz w:val="20"/>
                <w:szCs w:val="20"/>
              </w:rPr>
              <w:t>学科代码</w:t>
            </w:r>
          </w:p>
          <w:p w14:paraId="2D312C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b/>
                <w:bCs/>
                <w:color w:val="auto"/>
                <w:spacing w:val="4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auto"/>
                <w:spacing w:val="4"/>
                <w:sz w:val="20"/>
                <w:szCs w:val="20"/>
              </w:rPr>
              <w:t>学科名称</w:t>
            </w:r>
          </w:p>
          <w:p w14:paraId="42AF9D52">
            <w:pPr>
              <w:jc w:val="center"/>
              <w:rPr>
                <w:rFonts w:ascii="黑体" w:hAnsi="黑体" w:eastAsia="黑体" w:cs="黑体"/>
                <w:b/>
                <w:bCs/>
                <w:color w:val="auto"/>
                <w:spacing w:val="4"/>
                <w:sz w:val="20"/>
                <w:szCs w:val="20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Institution Name</w:t>
            </w:r>
          </w:p>
        </w:tc>
        <w:tc>
          <w:tcPr>
            <w:tcW w:w="2085" w:type="dxa"/>
            <w:tcBorders>
              <w:tl2br w:val="nil"/>
              <w:tr2bl w:val="nil"/>
            </w:tcBorders>
            <w:vAlign w:val="center"/>
          </w:tcPr>
          <w:p w14:paraId="523475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b/>
                <w:bCs/>
                <w:color w:val="auto"/>
                <w:spacing w:val="7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auto"/>
                <w:spacing w:val="7"/>
                <w:sz w:val="20"/>
                <w:szCs w:val="20"/>
              </w:rPr>
              <w:t>研究方向</w:t>
            </w:r>
          </w:p>
          <w:p w14:paraId="0D432F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b/>
                <w:bCs/>
                <w:color w:val="auto"/>
                <w:spacing w:val="2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auto"/>
                <w:spacing w:val="2"/>
                <w:sz w:val="20"/>
                <w:szCs w:val="20"/>
              </w:rPr>
              <w:t>代码、名称</w:t>
            </w:r>
          </w:p>
          <w:p w14:paraId="44AD45CA">
            <w:pPr>
              <w:jc w:val="center"/>
              <w:rPr>
                <w:rFonts w:hint="default" w:ascii="Times New Roman" w:hAnsi="Times New Roman" w:eastAsia="Arial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Discipline Code</w:t>
            </w:r>
          </w:p>
          <w:p w14:paraId="3AB12983">
            <w:pPr>
              <w:jc w:val="center"/>
              <w:rPr>
                <w:rFonts w:ascii="黑体" w:hAnsi="黑体" w:eastAsia="黑体" w:cs="黑体"/>
                <w:b/>
                <w:bCs/>
                <w:color w:val="auto"/>
                <w:spacing w:val="2"/>
                <w:sz w:val="20"/>
                <w:szCs w:val="20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Discipline Name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4CE23F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b/>
                <w:bCs/>
                <w:color w:val="auto"/>
                <w:spacing w:val="-4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auto"/>
                <w:spacing w:val="-4"/>
                <w:sz w:val="20"/>
                <w:szCs w:val="20"/>
              </w:rPr>
              <w:t>导</w:t>
            </w:r>
            <w:r>
              <w:rPr>
                <w:rFonts w:ascii="黑体" w:hAnsi="黑体" w:eastAsia="黑体" w:cs="黑体"/>
                <w:color w:val="auto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黑体" w:hAnsi="黑体" w:eastAsia="黑体" w:cs="黑体"/>
                <w:b/>
                <w:bCs/>
                <w:color w:val="auto"/>
                <w:spacing w:val="-4"/>
                <w:sz w:val="20"/>
                <w:szCs w:val="20"/>
              </w:rPr>
              <w:t>师</w:t>
            </w:r>
          </w:p>
          <w:p w14:paraId="121D4AD9">
            <w:pPr>
              <w:jc w:val="center"/>
              <w:rPr>
                <w:rFonts w:ascii="黑体" w:hAnsi="黑体" w:eastAsia="黑体" w:cs="黑体"/>
                <w:b/>
                <w:bCs/>
                <w:color w:val="auto"/>
                <w:spacing w:val="-4"/>
                <w:sz w:val="20"/>
                <w:szCs w:val="20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Supervisor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 w14:paraId="36BB5F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 w:firstLineChars="0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color w:val="auto"/>
                <w:spacing w:val="7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pacing w:val="7"/>
                <w:sz w:val="20"/>
                <w:szCs w:val="20"/>
                <w:lang w:val="en-US" w:eastAsia="zh-CN"/>
              </w:rPr>
              <w:t>邮   箱</w:t>
            </w:r>
          </w:p>
          <w:p w14:paraId="5E29C306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pacing w:val="7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Email</w:t>
            </w:r>
          </w:p>
        </w:tc>
        <w:tc>
          <w:tcPr>
            <w:tcW w:w="3465" w:type="dxa"/>
            <w:tcBorders>
              <w:tl2br w:val="nil"/>
              <w:tr2bl w:val="nil"/>
            </w:tcBorders>
            <w:vAlign w:val="center"/>
          </w:tcPr>
          <w:p w14:paraId="269D9D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b/>
                <w:bCs/>
                <w:color w:val="auto"/>
                <w:spacing w:val="3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color w:val="auto"/>
                <w:spacing w:val="3"/>
                <w:sz w:val="20"/>
                <w:szCs w:val="20"/>
              </w:rPr>
              <w:t>备</w:t>
            </w:r>
            <w:r>
              <w:rPr>
                <w:rFonts w:hint="eastAsia" w:ascii="黑体" w:hAnsi="黑体" w:eastAsia="黑体" w:cs="黑体"/>
                <w:b/>
                <w:bCs/>
                <w:color w:val="auto"/>
                <w:spacing w:val="3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color w:val="auto"/>
                <w:spacing w:val="3"/>
                <w:sz w:val="20"/>
                <w:szCs w:val="20"/>
              </w:rPr>
              <w:t>注</w:t>
            </w:r>
          </w:p>
          <w:p w14:paraId="35CF979B">
            <w:pPr>
              <w:jc w:val="center"/>
              <w:rPr>
                <w:rFonts w:ascii="黑体" w:hAnsi="黑体" w:eastAsia="黑体" w:cs="黑体"/>
                <w:b/>
                <w:bCs/>
                <w:color w:val="auto"/>
                <w:spacing w:val="3"/>
                <w:sz w:val="20"/>
                <w:szCs w:val="20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Notes</w:t>
            </w:r>
          </w:p>
        </w:tc>
      </w:tr>
      <w:tr w14:paraId="312264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3090" w:type="dxa"/>
            <w:vMerge w:val="restart"/>
            <w:tcBorders>
              <w:tl2br w:val="nil"/>
              <w:tr2bl w:val="nil"/>
            </w:tcBorders>
            <w:vAlign w:val="center"/>
          </w:tcPr>
          <w:p w14:paraId="369DE8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8" w:line="195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pacing w:val="2"/>
                <w:sz w:val="20"/>
                <w:szCs w:val="20"/>
              </w:rPr>
              <w:t>001</w:t>
            </w:r>
          </w:p>
          <w:p w14:paraId="2886ACB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232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spacing w:val="-3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5"/>
              </w:rPr>
              <w:t>石油工程</w:t>
            </w:r>
            <w:r>
              <w:rPr>
                <w:rFonts w:hint="default" w:ascii="Times New Roman" w:hAnsi="Times New Roman" w:cs="Times New Roman"/>
                <w:color w:val="auto"/>
                <w:spacing w:val="-3"/>
              </w:rPr>
              <w:t>学院</w:t>
            </w:r>
          </w:p>
          <w:p w14:paraId="762B0426">
            <w:pPr>
              <w:jc w:val="center"/>
              <w:rPr>
                <w:rFonts w:hint="default" w:ascii="Times New Roman" w:hAnsi="Times New Roman" w:eastAsia="Arial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College of </w:t>
            </w: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Petroleum Engineering</w:t>
            </w:r>
          </w:p>
          <w:p w14:paraId="2F565F4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line="231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仿宋" w:cs="Times New Roman"/>
                <w:color w:val="auto"/>
                <w:spacing w:val="-3"/>
                <w:lang w:val="en-US" w:eastAsia="zh-CN"/>
              </w:rPr>
            </w:pPr>
          </w:p>
        </w:tc>
        <w:tc>
          <w:tcPr>
            <w:tcW w:w="1875" w:type="dxa"/>
            <w:vMerge w:val="restart"/>
            <w:tcBorders>
              <w:tl2br w:val="nil"/>
              <w:tr2bl w:val="nil"/>
            </w:tcBorders>
            <w:vAlign w:val="center"/>
          </w:tcPr>
          <w:p w14:paraId="4FC198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8" w:line="195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pacing w:val="3"/>
                <w:sz w:val="20"/>
                <w:szCs w:val="20"/>
              </w:rPr>
              <w:t>0820</w:t>
            </w:r>
          </w:p>
          <w:p w14:paraId="4CE0CD6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272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spacing w:val="5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5"/>
              </w:rPr>
              <w:t>石油与天</w:t>
            </w:r>
          </w:p>
          <w:p w14:paraId="098F62A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272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spacing w:val="4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4"/>
              </w:rPr>
              <w:t>然气工程</w:t>
            </w:r>
          </w:p>
          <w:p w14:paraId="287F142F">
            <w:pPr>
              <w:jc w:val="center"/>
              <w:rPr>
                <w:rFonts w:hint="default" w:ascii="Times New Roman" w:hAnsi="Times New Roman" w:eastAsia="Arial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Oil and Natural Gas Engineering</w:t>
            </w:r>
          </w:p>
          <w:p w14:paraId="118FA0B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272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spacing w:val="4"/>
              </w:rPr>
            </w:pPr>
          </w:p>
        </w:tc>
        <w:tc>
          <w:tcPr>
            <w:tcW w:w="2085" w:type="dxa"/>
            <w:vMerge w:val="restart"/>
            <w:tcBorders>
              <w:tl2br w:val="nil"/>
              <w:tr2bl w:val="nil"/>
            </w:tcBorders>
            <w:vAlign w:val="center"/>
          </w:tcPr>
          <w:p w14:paraId="431CDB6B">
            <w:pPr>
              <w:pStyle w:val="5"/>
              <w:spacing w:before="65" w:line="272" w:lineRule="auto"/>
              <w:ind w:right="167"/>
              <w:jc w:val="center"/>
              <w:rPr>
                <w:rFonts w:hint="default" w:ascii="Times New Roman" w:hAnsi="Times New Roman" w:cs="Times New Roman"/>
                <w:color w:val="auto"/>
                <w:spacing w:val="-1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pacing w:val="2"/>
              </w:rPr>
              <w:t>01</w:t>
            </w:r>
            <w:r>
              <w:rPr>
                <w:rFonts w:hint="default" w:ascii="Times New Roman" w:hAnsi="Times New Roman" w:eastAsia="Times New Roman" w:cs="Times New Roman"/>
                <w:color w:val="auto"/>
                <w:spacing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pacing w:val="2"/>
              </w:rPr>
              <w:t>油气藏</w:t>
            </w:r>
            <w:r>
              <w:rPr>
                <w:rFonts w:hint="default" w:ascii="Times New Roman" w:hAnsi="Times New Roman" w:cs="Times New Roman"/>
                <w:color w:val="auto"/>
                <w:spacing w:val="-1"/>
              </w:rPr>
              <w:t>工程</w:t>
            </w:r>
          </w:p>
          <w:p w14:paraId="51A1D279">
            <w:pPr>
              <w:jc w:val="center"/>
              <w:rPr>
                <w:rFonts w:hint="eastAsia" w:ascii="Times New Roman" w:hAnsi="Times New Roman" w:eastAsia="仿宋" w:cs="Times New Roman"/>
                <w:color w:val="auto"/>
                <w:spacing w:val="-1"/>
                <w:lang w:val="en-US" w:eastAsia="zh-CN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Petroleum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Reservoir Engineering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5074A138">
            <w:pPr>
              <w:pStyle w:val="5"/>
              <w:spacing w:before="46" w:line="283" w:lineRule="auto"/>
              <w:ind w:right="146"/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lang w:val="en-US" w:eastAsia="zh-CN"/>
              </w:rPr>
              <w:t>★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张荣军</w:t>
            </w:r>
          </w:p>
          <w:p w14:paraId="0EDC9946">
            <w:pPr>
              <w:jc w:val="center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★Zhang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Rongjun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 w14:paraId="48958831">
            <w:pPr>
              <w:spacing w:line="249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</w:rPr>
              <w:t>rjzhang@xsyu.edu.cn</w:t>
            </w:r>
          </w:p>
        </w:tc>
        <w:tc>
          <w:tcPr>
            <w:tcW w:w="3465" w:type="dxa"/>
            <w:vMerge w:val="restart"/>
            <w:tcBorders>
              <w:tl2br w:val="nil"/>
              <w:tr2bl w:val="nil"/>
            </w:tcBorders>
            <w:vAlign w:val="center"/>
          </w:tcPr>
          <w:p w14:paraId="6F0EA7FF">
            <w:pPr>
              <w:pStyle w:val="5"/>
              <w:spacing w:before="51" w:line="283" w:lineRule="auto"/>
              <w:ind w:left="158" w:right="146" w:firstLine="4"/>
              <w:jc w:val="center"/>
              <w:rPr>
                <w:rFonts w:hint="eastAsia" w:ascii="Times New Roman" w:hAnsi="Times New Roman" w:cs="Times New Roman"/>
                <w:color w:val="auto"/>
                <w:spacing w:val="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pacing w:val="4"/>
                <w:lang w:val="en-US" w:eastAsia="zh-CN"/>
              </w:rPr>
              <w:t>★标记可接收英文授课来华留学生</w:t>
            </w:r>
          </w:p>
          <w:p w14:paraId="067B59C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★ Marked supervisors can accept international doctoral students who can be taught in English</w:t>
            </w:r>
          </w:p>
          <w:p w14:paraId="77E9579D">
            <w:pPr>
              <w:pStyle w:val="5"/>
              <w:spacing w:before="65" w:line="272" w:lineRule="auto"/>
              <w:ind w:right="235"/>
              <w:jc w:val="center"/>
              <w:rPr>
                <w:rFonts w:hint="default" w:ascii="Times New Roman" w:hAnsi="Times New Roman" w:eastAsia="仿宋" w:cs="Times New Roman"/>
                <w:color w:val="auto"/>
                <w:lang w:eastAsia="zh-CN"/>
              </w:rPr>
            </w:pPr>
          </w:p>
        </w:tc>
      </w:tr>
      <w:tr w14:paraId="72698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3090" w:type="dxa"/>
            <w:vMerge w:val="continue"/>
            <w:tcBorders>
              <w:tl2br w:val="nil"/>
              <w:tr2bl w:val="nil"/>
            </w:tcBorders>
            <w:vAlign w:val="center"/>
          </w:tcPr>
          <w:p w14:paraId="2E87599A">
            <w:pPr>
              <w:pStyle w:val="5"/>
              <w:spacing w:before="60" w:line="231" w:lineRule="auto"/>
              <w:ind w:left="408"/>
              <w:jc w:val="center"/>
              <w:rPr>
                <w:rFonts w:hint="default" w:ascii="Times New Roman" w:hAnsi="Times New Roman" w:cs="Times New Roman"/>
                <w:color w:val="auto"/>
                <w:spacing w:val="-3"/>
              </w:rPr>
            </w:pPr>
          </w:p>
        </w:tc>
        <w:tc>
          <w:tcPr>
            <w:tcW w:w="1875" w:type="dxa"/>
            <w:vMerge w:val="continue"/>
            <w:tcBorders>
              <w:tl2br w:val="nil"/>
              <w:tr2bl w:val="nil"/>
            </w:tcBorders>
            <w:vAlign w:val="center"/>
          </w:tcPr>
          <w:p w14:paraId="568A0996">
            <w:pPr>
              <w:pStyle w:val="5"/>
              <w:spacing w:before="89" w:line="272" w:lineRule="auto"/>
              <w:ind w:left="195" w:right="194" w:hanging="6"/>
              <w:jc w:val="center"/>
              <w:rPr>
                <w:rFonts w:hint="default" w:ascii="Times New Roman" w:hAnsi="Times New Roman" w:cs="Times New Roman"/>
                <w:color w:val="auto"/>
                <w:spacing w:val="5"/>
              </w:rPr>
            </w:pPr>
          </w:p>
        </w:tc>
        <w:tc>
          <w:tcPr>
            <w:tcW w:w="2085" w:type="dxa"/>
            <w:vMerge w:val="continue"/>
            <w:tcBorders>
              <w:tl2br w:val="nil"/>
              <w:tr2bl w:val="nil"/>
            </w:tcBorders>
            <w:vAlign w:val="center"/>
          </w:tcPr>
          <w:p w14:paraId="355F4EF9">
            <w:pPr>
              <w:pStyle w:val="5"/>
              <w:spacing w:before="65" w:line="272" w:lineRule="auto"/>
              <w:ind w:right="167"/>
              <w:jc w:val="center"/>
              <w:rPr>
                <w:rFonts w:hint="default" w:ascii="Times New Roman" w:hAnsi="Times New Roman" w:eastAsia="Times New Roman" w:cs="Times New Roman"/>
                <w:color w:val="auto"/>
                <w:spacing w:val="2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09DFE8B9">
            <w:pPr>
              <w:pStyle w:val="5"/>
              <w:spacing w:before="46" w:line="283" w:lineRule="auto"/>
              <w:ind w:right="146"/>
              <w:jc w:val="center"/>
              <w:rPr>
                <w:rFonts w:hint="default" w:ascii="Times New Roman" w:hAnsi="Times New Roman" w:cs="Times New Roman"/>
                <w:color w:val="auto"/>
                <w:spacing w:val="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lang w:val="en-US" w:eastAsia="zh-CN"/>
              </w:rPr>
              <w:t>★</w:t>
            </w:r>
            <w:r>
              <w:rPr>
                <w:rFonts w:hint="default" w:ascii="Times New Roman" w:hAnsi="Times New Roman" w:cs="Times New Roman"/>
                <w:color w:val="auto"/>
                <w:spacing w:val="5"/>
              </w:rPr>
              <w:t>刘之的</w:t>
            </w:r>
          </w:p>
          <w:p w14:paraId="52FC45C8">
            <w:pPr>
              <w:jc w:val="center"/>
              <w:rPr>
                <w:rFonts w:hint="default" w:ascii="Times New Roman" w:hAnsi="Times New Roman" w:cs="Times New Roman"/>
                <w:color w:val="auto"/>
                <w:spacing w:val="5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★ Liu Zhidi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 w14:paraId="406D4A43">
            <w:pPr>
              <w:pStyle w:val="5"/>
              <w:spacing w:before="60" w:line="260" w:lineRule="auto"/>
              <w:ind w:left="115" w:right="89" w:hanging="12"/>
              <w:jc w:val="center"/>
              <w:rPr>
                <w:rFonts w:hint="default" w:ascii="Times New Roman" w:hAnsi="Times New Roman" w:cs="Times New Roman"/>
                <w:color w:val="auto"/>
                <w:spacing w:val="3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3"/>
                <w:lang w:val="en-US" w:eastAsia="zh-CN"/>
              </w:rPr>
              <w:t>liuzhidi@xsyu.edu.cn</w:t>
            </w:r>
          </w:p>
        </w:tc>
        <w:tc>
          <w:tcPr>
            <w:tcW w:w="3465" w:type="dxa"/>
            <w:vMerge w:val="continue"/>
            <w:tcBorders>
              <w:tl2br w:val="nil"/>
              <w:tr2bl w:val="nil"/>
            </w:tcBorders>
            <w:vAlign w:val="center"/>
          </w:tcPr>
          <w:p w14:paraId="0A33178D">
            <w:pPr>
              <w:pStyle w:val="5"/>
              <w:spacing w:before="65" w:line="272" w:lineRule="auto"/>
              <w:ind w:left="116" w:right="235" w:hanging="50"/>
              <w:jc w:val="center"/>
              <w:rPr>
                <w:rFonts w:hint="default" w:ascii="Times New Roman" w:hAnsi="Times New Roman" w:eastAsia="宋体" w:cs="Times New Roman"/>
                <w:color w:val="auto"/>
                <w:spacing w:val="11"/>
                <w:lang w:val="en-US" w:eastAsia="zh-CN"/>
              </w:rPr>
            </w:pPr>
          </w:p>
        </w:tc>
      </w:tr>
      <w:tr w14:paraId="131D1C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3090" w:type="dxa"/>
            <w:vMerge w:val="continue"/>
            <w:tcBorders>
              <w:tl2br w:val="nil"/>
              <w:tr2bl w:val="nil"/>
            </w:tcBorders>
            <w:vAlign w:val="center"/>
          </w:tcPr>
          <w:p w14:paraId="6DF9728D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</w:tc>
        <w:tc>
          <w:tcPr>
            <w:tcW w:w="1875" w:type="dxa"/>
            <w:vMerge w:val="continue"/>
            <w:tcBorders>
              <w:tl2br w:val="nil"/>
              <w:tr2bl w:val="nil"/>
            </w:tcBorders>
            <w:vAlign w:val="center"/>
          </w:tcPr>
          <w:p w14:paraId="6534B2A7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</w:tc>
        <w:tc>
          <w:tcPr>
            <w:tcW w:w="2085" w:type="dxa"/>
            <w:vMerge w:val="restart"/>
            <w:tcBorders>
              <w:tl2br w:val="nil"/>
              <w:tr2bl w:val="nil"/>
            </w:tcBorders>
            <w:vAlign w:val="center"/>
          </w:tcPr>
          <w:p w14:paraId="2223036E">
            <w:pPr>
              <w:pStyle w:val="5"/>
              <w:spacing w:before="65" w:line="272" w:lineRule="auto"/>
              <w:ind w:left="408" w:right="167" w:hanging="408" w:hangingChars="200"/>
              <w:jc w:val="center"/>
              <w:rPr>
                <w:rFonts w:hint="default" w:ascii="Times New Roman" w:hAnsi="Times New Roman" w:cs="Times New Roman"/>
                <w:color w:val="auto"/>
                <w:spacing w:val="-1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pacing w:val="2"/>
              </w:rPr>
              <w:t>02</w:t>
            </w:r>
            <w:r>
              <w:rPr>
                <w:rFonts w:hint="default" w:ascii="Times New Roman" w:hAnsi="Times New Roman" w:eastAsia="Times New Roman" w:cs="Times New Roman"/>
                <w:color w:val="auto"/>
                <w:spacing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pacing w:val="2"/>
              </w:rPr>
              <w:t>油气井</w:t>
            </w:r>
            <w:r>
              <w:rPr>
                <w:rFonts w:hint="default" w:ascii="Times New Roman" w:hAnsi="Times New Roman" w:cs="Times New Roman"/>
                <w:color w:val="auto"/>
                <w:spacing w:val="-1"/>
              </w:rPr>
              <w:t>工程</w:t>
            </w:r>
          </w:p>
          <w:p w14:paraId="355D7010">
            <w:pPr>
              <w:pStyle w:val="5"/>
              <w:spacing w:before="65" w:line="272" w:lineRule="auto"/>
              <w:ind w:left="624" w:right="167" w:hanging="624" w:hangingChars="300"/>
              <w:jc w:val="center"/>
              <w:rPr>
                <w:rFonts w:hint="default" w:ascii="Times New Roman" w:hAnsi="Times New Roman" w:cs="Times New Roman"/>
                <w:color w:val="auto"/>
                <w:spacing w:val="-1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1"/>
                <w:sz w:val="21"/>
                <w:szCs w:val="21"/>
              </w:rPr>
              <w:t>Oil and Gas Well</w:t>
            </w:r>
          </w:p>
          <w:p w14:paraId="44941D30">
            <w:pPr>
              <w:pStyle w:val="5"/>
              <w:spacing w:before="65" w:line="272" w:lineRule="auto"/>
              <w:ind w:left="624" w:right="167" w:hanging="624" w:hangingChars="30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1"/>
                <w:sz w:val="21"/>
                <w:szCs w:val="21"/>
              </w:rPr>
              <w:t>Engineering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6E62FE2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284" w:lineRule="auto"/>
              <w:ind w:right="147" w:firstLine="445" w:firstLineChars="25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spacing w:val="-1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11"/>
              </w:rPr>
              <w:t>陈</w:t>
            </w:r>
            <w:r>
              <w:rPr>
                <w:rFonts w:hint="default" w:ascii="Times New Roman" w:hAnsi="Times New Roman" w:cs="Times New Roman"/>
                <w:color w:val="auto"/>
                <w:spacing w:val="17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pacing w:val="17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pacing w:val="-11"/>
              </w:rPr>
              <w:t>刚</w:t>
            </w:r>
          </w:p>
          <w:p w14:paraId="5B18FDAB">
            <w:pPr>
              <w:jc w:val="center"/>
              <w:rPr>
                <w:rFonts w:hint="default" w:ascii="Times New Roman" w:hAnsi="Times New Roman" w:cs="Times New Roman"/>
                <w:color w:val="auto"/>
                <w:spacing w:val="-11"/>
                <w:lang w:eastAsia="zh-CN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Chen Gang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 w14:paraId="37470F93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</w:rPr>
              <w:t>gangchen@xsyu.edu.cn</w:t>
            </w:r>
          </w:p>
        </w:tc>
        <w:tc>
          <w:tcPr>
            <w:tcW w:w="3465" w:type="dxa"/>
            <w:vMerge w:val="continue"/>
            <w:tcBorders>
              <w:tl2br w:val="nil"/>
              <w:tr2bl w:val="nil"/>
            </w:tcBorders>
            <w:vAlign w:val="center"/>
          </w:tcPr>
          <w:p w14:paraId="25FCAAFF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</w:tc>
      </w:tr>
      <w:tr w14:paraId="48D21D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3090" w:type="dxa"/>
            <w:vMerge w:val="continue"/>
            <w:tcBorders>
              <w:tl2br w:val="nil"/>
              <w:tr2bl w:val="nil"/>
            </w:tcBorders>
            <w:vAlign w:val="center"/>
          </w:tcPr>
          <w:p w14:paraId="456B1C60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</w:tc>
        <w:tc>
          <w:tcPr>
            <w:tcW w:w="1875" w:type="dxa"/>
            <w:vMerge w:val="continue"/>
            <w:tcBorders>
              <w:tl2br w:val="nil"/>
              <w:tr2bl w:val="nil"/>
            </w:tcBorders>
            <w:vAlign w:val="center"/>
          </w:tcPr>
          <w:p w14:paraId="52DEBEAE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</w:tc>
        <w:tc>
          <w:tcPr>
            <w:tcW w:w="2085" w:type="dxa"/>
            <w:vMerge w:val="continue"/>
            <w:tcBorders>
              <w:tl2br w:val="nil"/>
              <w:tr2bl w:val="nil"/>
            </w:tcBorders>
            <w:vAlign w:val="center"/>
          </w:tcPr>
          <w:p w14:paraId="4FDDBE3D">
            <w:pPr>
              <w:pStyle w:val="5"/>
              <w:spacing w:before="65" w:line="272" w:lineRule="auto"/>
              <w:ind w:left="408" w:right="167" w:hanging="408" w:hangingChars="200"/>
              <w:jc w:val="center"/>
              <w:rPr>
                <w:rFonts w:hint="default" w:ascii="Times New Roman" w:hAnsi="Times New Roman" w:eastAsia="Times New Roman" w:cs="Times New Roman"/>
                <w:color w:val="auto"/>
                <w:spacing w:val="2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6E1313AC">
            <w:pPr>
              <w:pStyle w:val="5"/>
              <w:spacing w:before="51" w:line="283" w:lineRule="auto"/>
              <w:ind w:left="158" w:right="146" w:firstLine="4"/>
              <w:jc w:val="center"/>
              <w:rPr>
                <w:rFonts w:hint="default" w:ascii="Times New Roman" w:hAnsi="Times New Roman" w:cs="Times New Roman"/>
                <w:color w:val="auto"/>
                <w:spacing w:val="4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lang w:val="en-US" w:eastAsia="zh-CN"/>
              </w:rPr>
              <w:t>★</w:t>
            </w:r>
            <w:r>
              <w:rPr>
                <w:rFonts w:hint="default" w:ascii="Times New Roman" w:hAnsi="Times New Roman" w:cs="Times New Roman"/>
                <w:color w:val="auto"/>
                <w:spacing w:val="4"/>
              </w:rPr>
              <w:t>窦益华</w:t>
            </w:r>
          </w:p>
          <w:p w14:paraId="3A59F2DA">
            <w:pPr>
              <w:jc w:val="center"/>
              <w:rPr>
                <w:rFonts w:hint="default" w:ascii="Times New Roman" w:hAnsi="Times New Roman" w:cs="Times New Roman"/>
                <w:color w:val="auto"/>
                <w:spacing w:val="4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★Dou Yihua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 w14:paraId="07A26024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</w:rPr>
              <w:t>yhdou@vip.sina.com</w:t>
            </w:r>
          </w:p>
        </w:tc>
        <w:tc>
          <w:tcPr>
            <w:tcW w:w="3465" w:type="dxa"/>
            <w:vMerge w:val="continue"/>
            <w:tcBorders>
              <w:tl2br w:val="nil"/>
              <w:tr2bl w:val="nil"/>
            </w:tcBorders>
            <w:vAlign w:val="center"/>
          </w:tcPr>
          <w:p w14:paraId="411D028A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</w:tc>
      </w:tr>
      <w:tr w14:paraId="7856B2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3090" w:type="dxa"/>
            <w:vMerge w:val="continue"/>
            <w:tcBorders>
              <w:tl2br w:val="nil"/>
              <w:tr2bl w:val="nil"/>
            </w:tcBorders>
            <w:vAlign w:val="center"/>
          </w:tcPr>
          <w:p w14:paraId="07F1E83F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</w:tc>
        <w:tc>
          <w:tcPr>
            <w:tcW w:w="1875" w:type="dxa"/>
            <w:vMerge w:val="continue"/>
            <w:tcBorders>
              <w:tl2br w:val="nil"/>
              <w:tr2bl w:val="nil"/>
            </w:tcBorders>
            <w:vAlign w:val="center"/>
          </w:tcPr>
          <w:p w14:paraId="70DD4E31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</w:tc>
        <w:tc>
          <w:tcPr>
            <w:tcW w:w="2085" w:type="dxa"/>
            <w:vMerge w:val="continue"/>
            <w:tcBorders>
              <w:tl2br w:val="nil"/>
              <w:tr2bl w:val="nil"/>
            </w:tcBorders>
            <w:vAlign w:val="center"/>
          </w:tcPr>
          <w:p w14:paraId="43D4E8F9">
            <w:pPr>
              <w:pStyle w:val="5"/>
              <w:spacing w:before="65" w:line="272" w:lineRule="auto"/>
              <w:ind w:left="408" w:right="167" w:hanging="408" w:hangingChars="200"/>
              <w:jc w:val="center"/>
              <w:rPr>
                <w:rFonts w:hint="default" w:ascii="Times New Roman" w:hAnsi="Times New Roman" w:eastAsia="Times New Roman" w:cs="Times New Roman"/>
                <w:color w:val="auto"/>
                <w:spacing w:val="2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1AC2FF26">
            <w:pPr>
              <w:pStyle w:val="5"/>
              <w:spacing w:before="51" w:line="283" w:lineRule="auto"/>
              <w:ind w:left="158" w:right="146" w:firstLine="4"/>
              <w:jc w:val="center"/>
              <w:rPr>
                <w:rFonts w:hint="default" w:ascii="Times New Roman" w:hAnsi="Times New Roman" w:cs="Times New Roman"/>
                <w:color w:val="auto"/>
                <w:spacing w:val="-9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lang w:val="en-US" w:eastAsia="zh-CN"/>
              </w:rPr>
              <w:t>★</w:t>
            </w:r>
            <w:r>
              <w:rPr>
                <w:rFonts w:hint="default" w:ascii="Times New Roman" w:hAnsi="Times New Roman" w:cs="Times New Roman"/>
                <w:color w:val="auto"/>
                <w:spacing w:val="-9"/>
              </w:rPr>
              <w:t>李</w:t>
            </w:r>
            <w:r>
              <w:rPr>
                <w:rFonts w:hint="default" w:ascii="Times New Roman" w:hAnsi="Times New Roman" w:cs="Times New Roman"/>
                <w:color w:val="auto"/>
                <w:spacing w:val="15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auto"/>
                <w:spacing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pacing w:val="-9"/>
              </w:rPr>
              <w:t>飞</w:t>
            </w:r>
          </w:p>
          <w:p w14:paraId="31A478DD">
            <w:pPr>
              <w:jc w:val="center"/>
              <w:rPr>
                <w:rFonts w:hint="default" w:ascii="Times New Roman" w:hAnsi="Times New Roman" w:cs="Times New Roman"/>
                <w:color w:val="auto"/>
                <w:spacing w:val="-9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★ Li Fei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 w14:paraId="4F50CE03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</w:rPr>
              <w:t>lif@xsyu.edu.cn</w:t>
            </w:r>
          </w:p>
        </w:tc>
        <w:tc>
          <w:tcPr>
            <w:tcW w:w="3465" w:type="dxa"/>
            <w:vMerge w:val="continue"/>
            <w:tcBorders>
              <w:tl2br w:val="nil"/>
              <w:tr2bl w:val="nil"/>
            </w:tcBorders>
            <w:vAlign w:val="center"/>
          </w:tcPr>
          <w:p w14:paraId="5F18C643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</w:tc>
      </w:tr>
      <w:tr w14:paraId="71581D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3090" w:type="dxa"/>
            <w:vMerge w:val="continue"/>
            <w:tcBorders>
              <w:tl2br w:val="nil"/>
              <w:tr2bl w:val="nil"/>
            </w:tcBorders>
            <w:vAlign w:val="center"/>
          </w:tcPr>
          <w:p w14:paraId="6F1BA2EC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</w:tc>
        <w:tc>
          <w:tcPr>
            <w:tcW w:w="1875" w:type="dxa"/>
            <w:vMerge w:val="continue"/>
            <w:tcBorders>
              <w:tl2br w:val="nil"/>
              <w:tr2bl w:val="nil"/>
            </w:tcBorders>
            <w:vAlign w:val="center"/>
          </w:tcPr>
          <w:p w14:paraId="06B70817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</w:tc>
        <w:tc>
          <w:tcPr>
            <w:tcW w:w="2085" w:type="dxa"/>
            <w:tcBorders>
              <w:tl2br w:val="nil"/>
              <w:tr2bl w:val="nil"/>
            </w:tcBorders>
            <w:vAlign w:val="center"/>
          </w:tcPr>
          <w:p w14:paraId="777EC62E">
            <w:pPr>
              <w:pStyle w:val="5"/>
              <w:spacing w:before="65" w:line="272" w:lineRule="auto"/>
              <w:ind w:right="167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pacing w:val="3"/>
              </w:rPr>
              <w:t>03</w:t>
            </w:r>
            <w:r>
              <w:rPr>
                <w:rFonts w:hint="default" w:ascii="Times New Roman" w:hAnsi="Times New Roman" w:eastAsia="Times New Roman" w:cs="Times New Roman"/>
                <w:color w:val="auto"/>
                <w:spacing w:val="17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pacing w:val="3"/>
              </w:rPr>
              <w:t>采油气</w:t>
            </w:r>
            <w:r>
              <w:rPr>
                <w:rFonts w:hint="default" w:ascii="Times New Roman" w:hAnsi="Times New Roman" w:cs="Times New Roman"/>
                <w:color w:val="auto"/>
                <w:spacing w:val="-1"/>
              </w:rPr>
              <w:t>工程</w:t>
            </w:r>
            <w:r>
              <w:rPr>
                <w:rFonts w:hint="default" w:ascii="Times New Roman" w:hAnsi="Times New Roman" w:cs="Times New Roman"/>
                <w:color w:val="auto"/>
                <w:spacing w:val="-1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auto"/>
                <w:spacing w:val="-1"/>
              </w:rPr>
              <w:t>Oil</w:t>
            </w:r>
            <w:r>
              <w:rPr>
                <w:rFonts w:hint="eastAsia" w:ascii="Times New Roman" w:hAnsi="Times New Roman" w:cs="Times New Roman"/>
                <w:color w:val="auto"/>
                <w:spacing w:val="-1"/>
                <w:lang w:val="en-US" w:eastAsia="zh-CN"/>
              </w:rPr>
              <w:t xml:space="preserve"> and Gas</w:t>
            </w:r>
            <w:r>
              <w:rPr>
                <w:rFonts w:hint="default" w:ascii="Times New Roman" w:hAnsi="Times New Roman" w:cs="Times New Roman"/>
                <w:color w:val="auto"/>
                <w:spacing w:val="-1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pacing w:val="-1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  <w:color w:val="auto"/>
                <w:spacing w:val="-1"/>
              </w:rPr>
              <w:t>roduction</w:t>
            </w:r>
            <w:r>
              <w:rPr>
                <w:rFonts w:hint="eastAsia" w:ascii="Times New Roman" w:hAnsi="Times New Roman" w:cs="Times New Roman"/>
                <w:color w:val="auto"/>
                <w:spacing w:val="-1"/>
                <w:lang w:val="en-US" w:eastAsia="zh-CN"/>
              </w:rPr>
              <w:t xml:space="preserve"> E</w:t>
            </w:r>
            <w:r>
              <w:rPr>
                <w:rFonts w:hint="default" w:ascii="Times New Roman" w:hAnsi="Times New Roman" w:cs="Times New Roman"/>
                <w:color w:val="auto"/>
                <w:spacing w:val="-1"/>
              </w:rPr>
              <w:t>ngineering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 w14:paraId="2532A87B">
            <w:pPr>
              <w:pStyle w:val="5"/>
              <w:spacing w:before="58" w:line="279" w:lineRule="auto"/>
              <w:ind w:right="146"/>
              <w:jc w:val="center"/>
              <w:rPr>
                <w:rFonts w:hint="default" w:ascii="Times New Roman" w:hAnsi="Times New Roman" w:cs="Times New Roman"/>
                <w:color w:val="auto"/>
                <w:spacing w:val="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lang w:val="en-US" w:eastAsia="zh-CN"/>
              </w:rPr>
              <w:t>★</w:t>
            </w:r>
            <w:r>
              <w:rPr>
                <w:rFonts w:hint="default" w:ascii="Times New Roman" w:hAnsi="Times New Roman" w:cs="Times New Roman"/>
                <w:color w:val="auto"/>
                <w:spacing w:val="5"/>
              </w:rPr>
              <w:t>屈文涛</w:t>
            </w:r>
          </w:p>
          <w:p w14:paraId="101D1DA3">
            <w:pPr>
              <w:jc w:val="center"/>
              <w:rPr>
                <w:rFonts w:hint="default" w:ascii="Times New Roman" w:hAnsi="Times New Roman" w:cs="Times New Roman"/>
                <w:color w:val="auto"/>
                <w:spacing w:val="5"/>
                <w:lang w:eastAsia="zh-CN"/>
              </w:rPr>
            </w:pPr>
            <w:r>
              <w:rPr>
                <w:rFonts w:hint="default" w:ascii="Times New Roman" w:hAnsi="Times New Roman" w:eastAsia="Arial" w:cs="Times New Roman"/>
                <w:sz w:val="21"/>
                <w:szCs w:val="21"/>
              </w:rPr>
              <w:t>★ Qu Wentao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vAlign w:val="center"/>
          </w:tcPr>
          <w:p w14:paraId="30E7DA8C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</w:rPr>
              <w:t>wtqu@xsyu.edu.cn</w:t>
            </w:r>
          </w:p>
        </w:tc>
        <w:tc>
          <w:tcPr>
            <w:tcW w:w="3465" w:type="dxa"/>
            <w:vMerge w:val="continue"/>
            <w:tcBorders>
              <w:tl2br w:val="nil"/>
              <w:tr2bl w:val="nil"/>
            </w:tcBorders>
            <w:vAlign w:val="center"/>
          </w:tcPr>
          <w:p w14:paraId="588F07B9"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</w:tc>
      </w:tr>
    </w:tbl>
    <w:p w14:paraId="2E4DE4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359" w:firstLineChars="100"/>
        <w:textAlignment w:val="baseline"/>
        <w:outlineLvl w:val="0"/>
        <w:rPr>
          <w:rFonts w:hint="default" w:ascii="宋体" w:hAnsi="宋体" w:eastAsia="宋体" w:cs="宋体"/>
          <w:b/>
          <w:bCs/>
          <w:spacing w:val="4"/>
          <w:position w:val="2"/>
          <w:sz w:val="35"/>
          <w:szCs w:val="35"/>
          <w:lang w:val="en-US" w:eastAsia="zh-CN"/>
        </w:rPr>
      </w:pPr>
    </w:p>
    <w:p w14:paraId="5E5A276F">
      <w:pPr>
        <w:spacing w:line="18" w:lineRule="auto"/>
        <w:rPr>
          <w:rFonts w:ascii="Arial"/>
          <w:sz w:val="2"/>
        </w:rPr>
      </w:pPr>
    </w:p>
    <w:p w14:paraId="58AD1DC0">
      <w:pPr>
        <w:rPr>
          <w:rFonts w:ascii="Arial" w:hAnsi="Arial" w:eastAsia="Arial" w:cs="Arial"/>
          <w:sz w:val="21"/>
          <w:szCs w:val="21"/>
        </w:rPr>
      </w:pPr>
    </w:p>
    <w:p w14:paraId="0CCB9E22">
      <w:pPr>
        <w:rPr>
          <w:rFonts w:ascii="Arial" w:hAnsi="Arial" w:eastAsia="Arial" w:cs="Arial"/>
          <w:sz w:val="21"/>
          <w:szCs w:val="21"/>
        </w:rPr>
      </w:pPr>
    </w:p>
    <w:p w14:paraId="54991341">
      <w:pPr>
        <w:ind w:left="-199" w:leftChars="-95" w:firstLine="0" w:firstLineChars="0"/>
        <w:rPr>
          <w:rFonts w:hint="default" w:ascii="Times New Roman" w:hAnsi="Times New Roman" w:eastAsia="宋体" w:cs="Times New Roman"/>
          <w:sz w:val="21"/>
          <w:lang w:val="en-US" w:eastAsia="zh-CN"/>
        </w:rPr>
      </w:pPr>
      <w:bookmarkStart w:id="0" w:name="_GoBack"/>
      <w:bookmarkEnd w:id="0"/>
    </w:p>
    <w:sectPr>
      <w:pgSz w:w="16839" w:h="11906" w:orient="landscape"/>
      <w:pgMar w:top="1677" w:right="1099" w:bottom="1276" w:left="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Yu Gothic Medium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zU0NTYzMzMwODJhOTNkYmU4NmJlMWI2Y2YyMzE0YzgifQ=="/>
  </w:docVars>
  <w:rsids>
    <w:rsidRoot w:val="00000000"/>
    <w:rsid w:val="0DD73D05"/>
    <w:rsid w:val="34F4555A"/>
    <w:rsid w:val="36501F0B"/>
    <w:rsid w:val="4F714461"/>
    <w:rsid w:val="57066AF0"/>
    <w:rsid w:val="59D86349"/>
    <w:rsid w:val="5D1A6C78"/>
    <w:rsid w:val="5E6A0FCA"/>
    <w:rsid w:val="74BB48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129</Words>
  <Characters>242</Characters>
  <TotalTime>11</TotalTime>
  <ScaleCrop>false</ScaleCrop>
  <LinksUpToDate>false</LinksUpToDate>
  <CharactersWithSpaces>256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2024-03-06T19:14:00Z</dcterms:created>
  <dc:creator>码头喇叭</dc:creator>
  <cp:lastModifiedBy>Francy袁</cp:lastModifiedBy>
  <dcterms:modified xsi:type="dcterms:W3CDTF">2024-10-28T09:17:23Z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2024-10-28T16:18:36Z</vt:filetime>
  </property>
  <property fmtid="{D5CDD505-2E9C-101B-9397-08002B2CF9AE}" pid="4" name="KSOProductBuildVer">
    <vt:lpwstr>2052-12.1.0.18276</vt:lpwstr>
  </property>
  <property fmtid="{D5CDD505-2E9C-101B-9397-08002B2CF9AE}" pid="5" name="ICV">
    <vt:lpwstr>B1E6C6C5482340EB8B496F43124F0137_13</vt:lpwstr>
  </property>
</Properties>
</file>